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pStyle w:val="2"/>
        <w:ind w:left="0" w:leftChars="0" w:firstLine="0" w:firstLineChars="0"/>
        <w:jc w:val="both"/>
        <w:rPr>
          <w:rFonts w:hint="eastAsia"/>
          <w:lang w:val="en-US" w:eastAsia="zh-CN"/>
        </w:rPr>
      </w:pPr>
    </w:p>
    <w:p>
      <w:pPr>
        <w:pStyle w:val="2"/>
        <w:rPr>
          <w:rFonts w:hint="eastAsia" w:ascii="方正小标宋简体" w:hAnsi="方正小标宋简体" w:eastAsia="方正小标宋简体" w:cs="方正小标宋简体"/>
          <w:b w:val="0"/>
          <w:bCs/>
          <w:sz w:val="44"/>
          <w:szCs w:val="44"/>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重新修订关于印发</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《安全生产责任制管理考核制度》的通知</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仿宋_GB2312" w:hAnsi="方正仿宋_GB2312" w:eastAsia="方正仿宋_GB2312" w:cs="方正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jc w:val="left"/>
        <w:textAlignment w:val="auto"/>
        <w:rPr>
          <w:rFonts w:hint="eastAsia" w:ascii="方正仿宋_GB2312" w:hAnsi="方正仿宋_GB2312" w:eastAsia="方正仿宋_GB2312" w:cs="方正仿宋_GB2312"/>
          <w:b w:val="0"/>
          <w:bCs/>
          <w:sz w:val="32"/>
          <w:szCs w:val="32"/>
          <w:lang w:val="en-US" w:eastAsia="zh-CN"/>
        </w:rPr>
      </w:pPr>
      <w:r>
        <w:rPr>
          <w:rFonts w:hint="eastAsia" w:ascii="方正仿宋_GB2312" w:hAnsi="方正仿宋_GB2312" w:eastAsia="方正仿宋_GB2312" w:cs="方正仿宋_GB2312"/>
          <w:b w:val="0"/>
          <w:bCs/>
          <w:sz w:val="32"/>
          <w:szCs w:val="32"/>
          <w:lang w:val="en-US" w:eastAsia="zh-CN"/>
        </w:rPr>
        <w:t>集团各企业、机关各处（室）：</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方正仿宋_GB2312" w:hAnsi="方正仿宋_GB2312" w:eastAsia="方正仿宋_GB2312" w:cs="方正仿宋_GB2312"/>
          <w:bCs/>
          <w:color w:val="auto"/>
          <w:kern w:val="0"/>
          <w:sz w:val="32"/>
          <w:szCs w:val="32"/>
          <w:lang w:val="en-US" w:eastAsia="zh-CN" w:bidi="ar"/>
        </w:rPr>
        <w:t>为进一步对岗位职责进行具体量化，确保可执行、可操作、可考核。把全员安全生产责任制考核与安全责任保证金及安全奖惩制度等兑现情况相结合，具体修订考核办法，统筹考核，并注重过程监督，力促考核结果的真正落实兑现</w:t>
      </w:r>
      <w:r>
        <w:rPr>
          <w:rFonts w:hint="eastAsia" w:ascii="方正仿宋_GB2312" w:hAnsi="方正仿宋_GB2312" w:eastAsia="方正仿宋_GB2312" w:cs="方正仿宋_GB2312"/>
          <w:b w:val="0"/>
          <w:bCs/>
          <w:color w:val="auto"/>
          <w:sz w:val="32"/>
          <w:szCs w:val="32"/>
          <w:lang w:val="en-US" w:eastAsia="zh-CN"/>
        </w:rPr>
        <w:t>，促进全员安全生产责任制的落实，有效防范各类安全生产事故的发生</w:t>
      </w:r>
      <w:r>
        <w:rPr>
          <w:rFonts w:hint="eastAsia" w:ascii="方正仿宋_GB2312" w:hAnsi="方正仿宋_GB2312" w:eastAsia="方正仿宋_GB2312" w:cs="方正仿宋_GB2312"/>
          <w:b w:val="0"/>
          <w:bCs/>
          <w:sz w:val="32"/>
          <w:szCs w:val="32"/>
          <w:lang w:val="en-US" w:eastAsia="zh-CN"/>
        </w:rPr>
        <w:t>，确保集团公司各项安全生产任务顺利完成，根据《中华人民共和国安全生产法》、《山东省安全生产条例》</w:t>
      </w:r>
      <w:r>
        <w:rPr>
          <w:rFonts w:hint="eastAsia" w:ascii="仿宋_GB2312" w:hAnsi="仿宋_GB2312" w:eastAsia="仿宋_GB2312" w:cs="仿宋_GB2312"/>
          <w:b w:val="0"/>
          <w:bCs/>
          <w:sz w:val="32"/>
          <w:szCs w:val="32"/>
          <w:lang w:val="en-US" w:eastAsia="zh-CN"/>
        </w:rPr>
        <w:t>等有关法律、法规有关规定，特制定《安全生产责任制管理考核制度》。现印发给你们，请严格执行。</w:t>
      </w:r>
    </w:p>
    <w:p>
      <w:pPr>
        <w:keepNext w:val="0"/>
        <w:keepLines w:val="0"/>
        <w:pageBreakBefore w:val="0"/>
        <w:widowControl w:val="0"/>
        <w:kinsoku/>
        <w:wordWrap/>
        <w:overflowPunct/>
        <w:topLinePunct w:val="0"/>
        <w:autoSpaceDE/>
        <w:autoSpaceDN/>
        <w:bidi w:val="0"/>
        <w:adjustRightInd/>
        <w:snapToGrid/>
        <w:spacing w:line="588" w:lineRule="exact"/>
        <w:jc w:val="left"/>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jc w:val="left"/>
        <w:textAlignment w:val="auto"/>
        <w:rPr>
          <w:rFonts w:hint="eastAsia" w:ascii="方正仿宋_GB2312" w:hAnsi="方正仿宋_GB2312" w:eastAsia="方正仿宋_GB2312" w:cs="方正仿宋_GB2312"/>
          <w:b w:val="0"/>
          <w:bCs/>
          <w:sz w:val="32"/>
          <w:szCs w:val="32"/>
          <w:lang w:val="en-US" w:eastAsia="zh-CN"/>
        </w:rPr>
      </w:pPr>
      <w:r>
        <w:rPr>
          <w:rFonts w:hint="eastAsia" w:ascii="仿宋_GB2312" w:hAnsi="仿宋_GB2312" w:eastAsia="仿宋_GB2312" w:cs="仿宋_GB2312"/>
          <w:b w:val="0"/>
          <w:bCs/>
          <w:sz w:val="32"/>
          <w:szCs w:val="32"/>
          <w:lang w:val="en-US" w:eastAsia="zh-CN"/>
        </w:rPr>
        <w:t>附：《安全生产责任制管理考核制度》</w:t>
      </w:r>
    </w:p>
    <w:p>
      <w:pPr>
        <w:pStyle w:val="2"/>
        <w:rPr>
          <w:rFonts w:hint="eastAsia"/>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88" w:lineRule="exact"/>
        <w:jc w:val="right"/>
        <w:textAlignment w:val="auto"/>
        <w:rPr>
          <w:rFonts w:hint="eastAsia" w:ascii="方正仿宋_GB2312" w:hAnsi="方正仿宋_GB2312" w:eastAsia="方正仿宋_GB2312" w:cs="方正仿宋_GB2312"/>
          <w:b w:val="0"/>
          <w:bCs/>
          <w:sz w:val="32"/>
          <w:szCs w:val="32"/>
          <w:lang w:val="en-US" w:eastAsia="zh-CN"/>
        </w:rPr>
      </w:pPr>
      <w:r>
        <w:rPr>
          <w:rFonts w:hint="eastAsia" w:ascii="方正仿宋_GB2312" w:hAnsi="方正仿宋_GB2312" w:eastAsia="方正仿宋_GB2312" w:cs="方正仿宋_GB2312"/>
          <w:b w:val="0"/>
          <w:bCs/>
          <w:sz w:val="32"/>
          <w:szCs w:val="32"/>
          <w:lang w:val="en-US" w:eastAsia="zh-CN"/>
        </w:rPr>
        <w:t>山东王晁煤电集团有限公司</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仿宋_GB2312" w:hAnsi="方正仿宋_GB2312" w:eastAsia="方正仿宋_GB2312" w:cs="方正仿宋_GB2312"/>
          <w:b w:val="0"/>
          <w:bCs/>
          <w:sz w:val="32"/>
          <w:szCs w:val="32"/>
          <w:lang w:val="en-US" w:eastAsia="zh-CN"/>
        </w:rPr>
        <w:sectPr>
          <w:pgSz w:w="11906" w:h="16838"/>
          <w:pgMar w:top="1440" w:right="1800" w:bottom="1440" w:left="1800" w:header="567" w:footer="567" w:gutter="0"/>
          <w:pgNumType w:start="1"/>
          <w:cols w:space="720" w:num="1"/>
          <w:docGrid w:type="lines" w:linePitch="381" w:charSpace="0"/>
        </w:sectPr>
      </w:pPr>
      <w:r>
        <w:rPr>
          <w:rFonts w:hint="eastAsia" w:ascii="方正仿宋_GB2312" w:hAnsi="方正仿宋_GB2312" w:eastAsia="方正仿宋_GB2312" w:cs="方正仿宋_GB2312"/>
          <w:b w:val="0"/>
          <w:bCs/>
          <w:sz w:val="32"/>
          <w:szCs w:val="32"/>
          <w:lang w:val="en-US" w:eastAsia="zh-CN"/>
        </w:rPr>
        <w:t xml:space="preserve">                                     2023年8月14日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安全生产责任制管理考核制度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eastAsia" w:ascii="黑体" w:hAnsi="黑体" w:eastAsia="黑体" w:cs="黑体"/>
          <w:b w:val="0"/>
          <w:bCs w:val="0"/>
          <w:sz w:val="32"/>
          <w:szCs w:val="32"/>
          <w:lang w:eastAsia="zh-CN" w:bidi="ar-SA"/>
        </w:rPr>
      </w:pPr>
      <w:r>
        <w:rPr>
          <w:rFonts w:hint="eastAsia" w:ascii="黑体" w:hAnsi="黑体" w:eastAsia="黑体" w:cs="黑体"/>
          <w:b w:val="0"/>
          <w:bCs w:val="0"/>
          <w:sz w:val="32"/>
          <w:szCs w:val="32"/>
          <w:lang w:eastAsia="zh-CN" w:bidi="ar-SA"/>
        </w:rPr>
        <w:t>一、考核范围</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方正仿宋_GB2312" w:hAnsi="方正仿宋_GB2312" w:eastAsia="方正仿宋_GB2312" w:cs="方正仿宋_GB2312"/>
          <w:color w:val="000000" w:themeColor="text1"/>
          <w:sz w:val="32"/>
          <w:szCs w:val="32"/>
          <w:lang w:eastAsia="zh-CN" w:bidi="ar-SA"/>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bidi="ar-SA"/>
          <w14:textFill>
            <w14:solidFill>
              <w14:schemeClr w14:val="tx1"/>
            </w14:solidFill>
          </w14:textFill>
        </w:rPr>
        <w:t>集团</w:t>
      </w:r>
      <w:r>
        <w:rPr>
          <w:rFonts w:hint="eastAsia" w:ascii="方正仿宋_GB2312" w:hAnsi="方正仿宋_GB2312" w:eastAsia="方正仿宋_GB2312" w:cs="方正仿宋_GB2312"/>
          <w:color w:val="000000" w:themeColor="text1"/>
          <w:sz w:val="32"/>
          <w:szCs w:val="32"/>
          <w:lang w:eastAsia="zh-CN" w:bidi="ar-SA"/>
          <w14:textFill>
            <w14:solidFill>
              <w14:schemeClr w14:val="tx1"/>
            </w14:solidFill>
          </w14:textFill>
        </w:rPr>
        <w:t>公司</w:t>
      </w:r>
      <w:r>
        <w:rPr>
          <w:rFonts w:hint="eastAsia" w:ascii="方正仿宋_GB2312" w:hAnsi="方正仿宋_GB2312" w:eastAsia="方正仿宋_GB2312" w:cs="方正仿宋_GB2312"/>
          <w:color w:val="000000" w:themeColor="text1"/>
          <w:sz w:val="32"/>
          <w:szCs w:val="32"/>
          <w:lang w:val="en-US" w:eastAsia="zh-CN" w:bidi="ar-SA"/>
          <w14:textFill>
            <w14:solidFill>
              <w14:schemeClr w14:val="tx1"/>
            </w14:solidFill>
          </w14:textFill>
        </w:rPr>
        <w:t>机关全体在职</w:t>
      </w:r>
      <w:r>
        <w:rPr>
          <w:rFonts w:hint="eastAsia" w:ascii="方正仿宋_GB2312" w:hAnsi="方正仿宋_GB2312" w:eastAsia="方正仿宋_GB2312" w:cs="方正仿宋_GB2312"/>
          <w:color w:val="000000" w:themeColor="text1"/>
          <w:sz w:val="32"/>
          <w:szCs w:val="32"/>
          <w:lang w:eastAsia="zh-CN" w:bidi="ar-SA"/>
          <w14:textFill>
            <w14:solidFill>
              <w14:schemeClr w14:val="tx1"/>
            </w14:solidFill>
          </w14:textFill>
        </w:rPr>
        <w:t>人员。</w:t>
      </w:r>
    </w:p>
    <w:p>
      <w:pPr>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eastAsia" w:ascii="黑体" w:hAnsi="黑体" w:eastAsia="黑体" w:cs="黑体"/>
          <w:b w:val="0"/>
          <w:bCs w:val="0"/>
          <w:color w:val="000000" w:themeColor="text1"/>
          <w:sz w:val="32"/>
          <w:szCs w:val="32"/>
          <w:lang w:eastAsia="zh-CN" w:bidi="ar-SA"/>
          <w14:textFill>
            <w14:solidFill>
              <w14:schemeClr w14:val="tx1"/>
            </w14:solidFill>
          </w14:textFill>
        </w:rPr>
      </w:pPr>
      <w:r>
        <w:rPr>
          <w:rFonts w:hint="eastAsia" w:ascii="黑体" w:hAnsi="黑体" w:eastAsia="黑体" w:cs="黑体"/>
          <w:b w:val="0"/>
          <w:bCs w:val="0"/>
          <w:color w:val="000000" w:themeColor="text1"/>
          <w:sz w:val="32"/>
          <w:szCs w:val="32"/>
          <w:lang w:eastAsia="zh-CN" w:bidi="ar-SA"/>
          <w14:textFill>
            <w14:solidFill>
              <w14:schemeClr w14:val="tx1"/>
            </w14:solidFill>
          </w14:textFill>
        </w:rPr>
        <w:t>二、考核内容</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方正仿宋_GB2312" w:hAnsi="方正仿宋_GB2312" w:eastAsia="方正仿宋_GB2312" w:cs="方正仿宋_GB2312"/>
          <w:color w:val="000000" w:themeColor="text1"/>
          <w:sz w:val="32"/>
          <w:szCs w:val="32"/>
          <w:lang w:eastAsia="zh-CN" w:bidi="ar-SA"/>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eastAsia="zh-CN" w:bidi="ar-SA"/>
          <w14:textFill>
            <w14:solidFill>
              <w14:schemeClr w14:val="tx1"/>
            </w14:solidFill>
          </w14:textFill>
        </w:rPr>
        <w:t>安全生产责任</w:t>
      </w:r>
      <w:r>
        <w:rPr>
          <w:rFonts w:hint="eastAsia" w:ascii="方正仿宋_GB2312" w:hAnsi="方正仿宋_GB2312" w:eastAsia="方正仿宋_GB2312" w:cs="方正仿宋_GB2312"/>
          <w:color w:val="000000" w:themeColor="text1"/>
          <w:sz w:val="32"/>
          <w:szCs w:val="32"/>
          <w:lang w:val="en-US" w:eastAsia="zh-CN" w:bidi="ar-SA"/>
          <w14:textFill>
            <w14:solidFill>
              <w14:schemeClr w14:val="tx1"/>
            </w14:solidFill>
          </w14:textFill>
        </w:rPr>
        <w:t>制责任范围</w:t>
      </w:r>
      <w:r>
        <w:rPr>
          <w:rFonts w:hint="eastAsia" w:ascii="方正仿宋_GB2312" w:hAnsi="方正仿宋_GB2312" w:eastAsia="方正仿宋_GB2312" w:cs="方正仿宋_GB2312"/>
          <w:color w:val="000000" w:themeColor="text1"/>
          <w:sz w:val="32"/>
          <w:szCs w:val="32"/>
          <w:lang w:eastAsia="zh-CN" w:bidi="ar-SA"/>
          <w14:textFill>
            <w14:solidFill>
              <w14:schemeClr w14:val="tx1"/>
            </w14:solidFill>
          </w14:textFill>
        </w:rPr>
        <w:t>各项职责。</w:t>
      </w:r>
    </w:p>
    <w:p>
      <w:pPr>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eastAsia" w:ascii="黑体" w:hAnsi="黑体" w:eastAsia="黑体" w:cs="黑体"/>
          <w:b w:val="0"/>
          <w:bCs w:val="0"/>
          <w:color w:val="000000" w:themeColor="text1"/>
          <w:sz w:val="32"/>
          <w:szCs w:val="32"/>
          <w:lang w:eastAsia="zh-CN" w:bidi="ar-SA"/>
          <w14:textFill>
            <w14:solidFill>
              <w14:schemeClr w14:val="tx1"/>
            </w14:solidFill>
          </w14:textFill>
        </w:rPr>
      </w:pPr>
      <w:r>
        <w:rPr>
          <w:rFonts w:hint="eastAsia" w:ascii="黑体" w:hAnsi="黑体" w:eastAsia="黑体" w:cs="黑体"/>
          <w:b w:val="0"/>
          <w:bCs w:val="0"/>
          <w:color w:val="000000" w:themeColor="text1"/>
          <w:sz w:val="32"/>
          <w:szCs w:val="32"/>
          <w:lang w:eastAsia="zh-CN" w:bidi="ar-SA"/>
          <w14:textFill>
            <w14:solidFill>
              <w14:schemeClr w14:val="tx1"/>
            </w14:solidFill>
          </w14:textFill>
        </w:rPr>
        <w:t>三、考核领导</w:t>
      </w:r>
      <w:r>
        <w:rPr>
          <w:rFonts w:hint="eastAsia" w:ascii="黑体" w:hAnsi="黑体" w:eastAsia="黑体" w:cs="黑体"/>
          <w:b w:val="0"/>
          <w:bCs w:val="0"/>
          <w:color w:val="000000" w:themeColor="text1"/>
          <w:sz w:val="32"/>
          <w:szCs w:val="32"/>
          <w:lang w:val="en-US" w:eastAsia="zh-CN" w:bidi="ar-SA"/>
          <w14:textFill>
            <w14:solidFill>
              <w14:schemeClr w14:val="tx1"/>
            </w14:solidFill>
          </w14:textFill>
        </w:rPr>
        <w:t>小</w:t>
      </w:r>
      <w:r>
        <w:rPr>
          <w:rFonts w:hint="eastAsia" w:ascii="黑体" w:hAnsi="黑体" w:eastAsia="黑体" w:cs="黑体"/>
          <w:b w:val="0"/>
          <w:bCs w:val="0"/>
          <w:color w:val="000000" w:themeColor="text1"/>
          <w:sz w:val="32"/>
          <w:szCs w:val="32"/>
          <w:lang w:eastAsia="zh-CN" w:bidi="ar-SA"/>
          <w14:textFill>
            <w14:solidFill>
              <w14:schemeClr w14:val="tx1"/>
            </w14:solidFill>
          </w14:textFill>
        </w:rPr>
        <w:t>组</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方正仿宋_GB2312" w:hAnsi="方正仿宋_GB2312" w:eastAsia="方正仿宋_GB2312" w:cs="方正仿宋_GB2312"/>
          <w:color w:val="000000" w:themeColor="text1"/>
          <w:sz w:val="32"/>
          <w:szCs w:val="32"/>
          <w:lang w:eastAsia="zh-CN" w:bidi="ar-SA"/>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eastAsia="zh-CN" w:bidi="ar-SA"/>
          <w14:textFill>
            <w14:solidFill>
              <w14:schemeClr w14:val="tx1"/>
            </w14:solidFill>
          </w14:textFill>
        </w:rPr>
        <w:t>组  长：</w:t>
      </w:r>
      <w:r>
        <w:rPr>
          <w:rFonts w:hint="eastAsia" w:ascii="方正仿宋_GB2312" w:hAnsi="方正仿宋_GB2312" w:eastAsia="方正仿宋_GB2312" w:cs="方正仿宋_GB2312"/>
          <w:color w:val="000000" w:themeColor="text1"/>
          <w:sz w:val="32"/>
          <w:szCs w:val="32"/>
          <w:lang w:val="en-US" w:eastAsia="zh-CN" w:bidi="ar-SA"/>
          <w14:textFill>
            <w14:solidFill>
              <w14:schemeClr w14:val="tx1"/>
            </w14:solidFill>
          </w14:textFill>
        </w:rPr>
        <w:t>董事长</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方正仿宋_GB2312" w:hAnsi="方正仿宋_GB2312" w:eastAsia="方正仿宋_GB2312" w:cs="方正仿宋_GB2312"/>
          <w:color w:val="000000" w:themeColor="text1"/>
          <w:sz w:val="32"/>
          <w:szCs w:val="32"/>
          <w:lang w:val="en-US" w:eastAsia="zh-CN" w:bidi="ar-SA"/>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bidi="ar-SA"/>
          <w14:textFill>
            <w14:solidFill>
              <w14:schemeClr w14:val="tx1"/>
            </w14:solidFill>
          </w14:textFill>
        </w:rPr>
        <w:t>副组长：总经理</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方正仿宋_GB2312" w:hAnsi="方正仿宋_GB2312" w:eastAsia="方正仿宋_GB2312" w:cs="方正仿宋_GB2312"/>
          <w:color w:val="000000" w:themeColor="text1"/>
          <w:sz w:val="32"/>
          <w:szCs w:val="32"/>
          <w:lang w:val="en-US" w:eastAsia="zh-CN" w:bidi="ar-SA"/>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eastAsia="zh-CN" w:bidi="ar-SA"/>
          <w14:textFill>
            <w14:solidFill>
              <w14:schemeClr w14:val="tx1"/>
            </w14:solidFill>
          </w14:textFill>
        </w:rPr>
        <w:t>成</w:t>
      </w:r>
      <w:r>
        <w:rPr>
          <w:rFonts w:hint="eastAsia" w:ascii="方正仿宋_GB2312" w:hAnsi="方正仿宋_GB2312" w:eastAsia="方正仿宋_GB2312" w:cs="方正仿宋_GB2312"/>
          <w:color w:val="000000" w:themeColor="text1"/>
          <w:sz w:val="32"/>
          <w:szCs w:val="32"/>
          <w:lang w:val="en-US" w:eastAsia="zh-CN" w:bidi="ar-SA"/>
          <w14:textFill>
            <w14:solidFill>
              <w14:schemeClr w14:val="tx1"/>
            </w14:solidFill>
          </w14:textFill>
        </w:rPr>
        <w:t xml:space="preserve">  </w:t>
      </w:r>
      <w:r>
        <w:rPr>
          <w:rFonts w:hint="eastAsia" w:ascii="方正仿宋_GB2312" w:hAnsi="方正仿宋_GB2312" w:eastAsia="方正仿宋_GB2312" w:cs="方正仿宋_GB2312"/>
          <w:color w:val="000000" w:themeColor="text1"/>
          <w:sz w:val="32"/>
          <w:szCs w:val="32"/>
          <w:lang w:eastAsia="zh-CN" w:bidi="ar-SA"/>
          <w14:textFill>
            <w14:solidFill>
              <w14:schemeClr w14:val="tx1"/>
            </w14:solidFill>
          </w14:textFill>
        </w:rPr>
        <w:t>员：各分管负责人、</w:t>
      </w:r>
      <w:r>
        <w:rPr>
          <w:rFonts w:hint="eastAsia" w:ascii="方正仿宋_GB2312" w:hAnsi="方正仿宋_GB2312" w:eastAsia="方正仿宋_GB2312" w:cs="方正仿宋_GB2312"/>
          <w:color w:val="000000" w:themeColor="text1"/>
          <w:sz w:val="32"/>
          <w:szCs w:val="32"/>
          <w:lang w:val="en-US" w:eastAsia="zh-CN" w:bidi="ar-SA"/>
          <w14:textFill>
            <w14:solidFill>
              <w14:schemeClr w14:val="tx1"/>
            </w14:solidFill>
          </w14:textFill>
        </w:rPr>
        <w:t>安全总监、各处室负责人</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方正仿宋_GB2312" w:hAnsi="方正仿宋_GB2312" w:eastAsia="方正仿宋_GB2312" w:cs="方正仿宋_GB2312"/>
          <w:b w:val="0"/>
          <w:bCs w:val="0"/>
          <w:color w:val="000000" w:themeColor="text1"/>
          <w:sz w:val="32"/>
          <w:szCs w:val="32"/>
          <w:lang w:val="en-US" w:eastAsia="zh-CN" w:bidi="ar-SA"/>
          <w14:textFill>
            <w14:solidFill>
              <w14:schemeClr w14:val="tx1"/>
            </w14:solidFill>
          </w14:textFill>
        </w:rPr>
      </w:pPr>
      <w:r>
        <w:rPr>
          <w:rFonts w:hint="eastAsia" w:ascii="方正仿宋_GB2312" w:hAnsi="方正仿宋_GB2312" w:eastAsia="方正仿宋_GB2312" w:cs="方正仿宋_GB2312"/>
          <w:color w:val="000000" w:themeColor="text1"/>
          <w:sz w:val="32"/>
          <w:szCs w:val="32"/>
          <w:lang w:val="en-US" w:eastAsia="zh-CN" w:bidi="ar-SA"/>
          <w14:textFill>
            <w14:solidFill>
              <w14:schemeClr w14:val="tx1"/>
            </w14:solidFill>
          </w14:textFill>
        </w:rPr>
        <w:t>安全生产责任制考核领导小组办公室设在安全处，安全处长任办公室主任，具体负责安全生产责任制考核各项工作的组织开展、检查</w:t>
      </w:r>
      <w:r>
        <w:rPr>
          <w:rFonts w:hint="eastAsia" w:ascii="方正仿宋_GB2312" w:hAnsi="方正仿宋_GB2312" w:eastAsia="方正仿宋_GB2312" w:cs="方正仿宋_GB2312"/>
          <w:b w:val="0"/>
          <w:bCs w:val="0"/>
          <w:color w:val="000000" w:themeColor="text1"/>
          <w:sz w:val="32"/>
          <w:szCs w:val="32"/>
          <w:lang w:val="en-US" w:eastAsia="zh-CN" w:bidi="ar-SA"/>
          <w14:textFill>
            <w14:solidFill>
              <w14:schemeClr w14:val="tx1"/>
            </w14:solidFill>
          </w14:textFill>
        </w:rPr>
        <w:t>督导及相关资料的整理存档。</w:t>
      </w:r>
    </w:p>
    <w:p>
      <w:pPr>
        <w:keepNext w:val="0"/>
        <w:keepLines w:val="0"/>
        <w:pageBreakBefore w:val="0"/>
        <w:widowControl w:val="0"/>
        <w:kinsoku/>
        <w:wordWrap/>
        <w:overflowPunct/>
        <w:topLinePunct w:val="0"/>
        <w:autoSpaceDE/>
        <w:autoSpaceDN/>
        <w:bidi w:val="0"/>
        <w:adjustRightInd/>
        <w:snapToGrid/>
        <w:spacing w:after="0" w:line="540" w:lineRule="exact"/>
        <w:textAlignment w:val="auto"/>
        <w:rPr>
          <w:rFonts w:hint="eastAsia" w:ascii="方正小标宋简体" w:hAnsi="方正小标宋简体" w:eastAsia="方正小标宋简体" w:cs="方正小标宋简体"/>
          <w:b w:val="0"/>
          <w:bCs w:val="0"/>
          <w:color w:val="000000" w:themeColor="text1"/>
          <w:sz w:val="32"/>
          <w:szCs w:val="32"/>
          <w:lang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lang w:eastAsia="zh-CN" w:bidi="ar-SA"/>
          <w14:textFill>
            <w14:solidFill>
              <w14:schemeClr w14:val="tx1"/>
            </w14:solidFill>
          </w14:textFill>
        </w:rPr>
        <w:t>四、考核表制作及考核扣分原则</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1.考核表对照安全生产责任制</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责任范围</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部分制定，</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考核依据考核标准逐项对照考核</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考核标准对</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每一岗位的每条责任均需赋分，全部责任满分合计为100分。</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3.具体条款赋分时，结合本岗位职责轻重内容综合考虑进行赋分。具体原则：</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1）</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涉及法律、法规条款，赋分不低于10分；</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2）</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涉及规范、标准、规程、规定等条款，赋分不低于5分；</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3）</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属于本岗位重要职责内容条款，赋分不低于5分；</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4）</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其他条款根据职责范围自行赋分，</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职责细化条款较多的可合并赋分或分摊赋分</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4.考核扣分原则：</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1）</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违反法律、法规规定，扣分10分/次；</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2）</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违反规范、标准、规程、规定等，扣分5分/次；</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3）</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违反本岗位主要职责内容，扣分5分/次；</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4）</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坚持“安全一票否决”原则，发生事故，本人负主要责任或直接责任，扣分15分/次；本人负次要责任或间接责任，扣分10分/次；</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（5）职责履行不到位的，依据履职情况，酌情</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扣分</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1-3</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分/次；</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6）出现严重失职失责情况可随时进行考核追责；</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（7）</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凡是违反法律法规造成后果的，除</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考核扣分</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追究其个人责任及经济处罚外，</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依照直接责任、主要责任和领导责任划分依法承担相应的</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法律责任；</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（8）同一责任不重复扣分，本项不足扣分可分摊扣分。</w:t>
      </w:r>
    </w:p>
    <w:p>
      <w:pPr>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eastAsia" w:ascii="黑体" w:hAnsi="黑体" w:eastAsia="黑体" w:cs="黑体"/>
          <w:b w:val="0"/>
          <w:bCs w:val="0"/>
          <w:color w:val="000000" w:themeColor="text1"/>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sz w:val="32"/>
          <w:szCs w:val="32"/>
          <w:lang w:val="en-US" w:eastAsia="zh-CN" w:bidi="ar-SA"/>
          <w14:textFill>
            <w14:solidFill>
              <w14:schemeClr w14:val="tx1"/>
            </w14:solidFill>
          </w14:textFill>
        </w:rPr>
        <w:t>五、考核量化</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集团</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公司主要领导人员由考核领导</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小</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组组织进行统一考核，考核结果</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由</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考核领导</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小</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组组长审核、签字同意。</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集团</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公司</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各处室</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负责人员由</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考核领导小组办公室人员组织</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考核，考核结果</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由</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考核</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领导小组办公室主任</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审核、签字同意。</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000000" w:themeColor="text1"/>
          <w:sz w:val="32"/>
          <w:szCs w:val="32"/>
          <w:lang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3</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集团</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公司其他人员的考核以</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处室</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为单位，由</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各处室</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负责人组织本单位</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人员的考核，</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考核</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结果由各处室</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负责人审核、签字同意。</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4</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集团公司所属各单位自行组织各层级、各岗位安全生产责任制考核。</w:t>
      </w:r>
    </w:p>
    <w:p>
      <w:pPr>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5.每季度的次月15日前各考核人，将考核报安全处汇总。</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default" w:ascii="方正仿宋_GB2312" w:hAnsi="方正仿宋_GB2312" w:eastAsia="方正仿宋_GB2312" w:cs="方正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6.</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安全生产责任</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制</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发生变化时要及时修订考核标准。</w:t>
      </w:r>
    </w:p>
    <w:p>
      <w:pPr>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eastAsia" w:ascii="黑体" w:hAnsi="黑体" w:eastAsia="黑体" w:cs="黑体"/>
          <w:b w:val="0"/>
          <w:bCs w:val="0"/>
          <w:color w:val="000000" w:themeColor="text1"/>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sz w:val="32"/>
          <w:szCs w:val="32"/>
          <w:lang w:val="en-US" w:eastAsia="zh-CN" w:bidi="ar-SA"/>
          <w14:textFill>
            <w14:solidFill>
              <w14:schemeClr w14:val="tx1"/>
            </w14:solidFill>
          </w14:textFill>
        </w:rPr>
        <w:t>六、</w:t>
      </w:r>
      <w:bookmarkStart w:id="0" w:name="_Toc28865"/>
      <w:r>
        <w:rPr>
          <w:rFonts w:hint="eastAsia" w:ascii="黑体" w:hAnsi="黑体" w:eastAsia="黑体" w:cs="黑体"/>
          <w:b w:val="0"/>
          <w:bCs w:val="0"/>
          <w:color w:val="000000" w:themeColor="text1"/>
          <w:sz w:val="32"/>
          <w:szCs w:val="32"/>
          <w:lang w:val="en-US" w:eastAsia="zh-CN" w:bidi="ar-SA"/>
          <w14:textFill>
            <w14:solidFill>
              <w14:schemeClr w14:val="tx1"/>
            </w14:solidFill>
          </w14:textFill>
        </w:rPr>
        <w:t>奖惩办法</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1.安全生产责任制落实情况</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考核每</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季</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度进行一次，</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安全生产责任制奖惩和安全责任保证金相结合。</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2.安全生产责任制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季度考核统计表</w:t>
      </w:r>
      <w:r>
        <w:rPr>
          <w:rFonts w:hint="eastAsia" w:ascii="仿宋_GB2312" w:hAnsi="仿宋_GB2312" w:eastAsia="仿宋_GB2312" w:cs="仿宋_GB2312"/>
          <w:b w:val="0"/>
          <w:bCs w:val="0"/>
          <w:color w:val="000000" w:themeColor="text1"/>
          <w:sz w:val="32"/>
          <w:szCs w:val="32"/>
          <w:lang w:val="en-US" w:eastAsia="zh-CN" w:bidi="ar-SA"/>
          <w14:textFill>
            <w14:solidFill>
              <w14:schemeClr w14:val="tx1"/>
            </w14:solidFill>
          </w14:textFill>
        </w:rPr>
        <w:t>由</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安全处统计，安全总监签字审批报劳动人事处按考核结果在工资中兑现奖惩。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奖惩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兑现办法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集团公司控股企业杜</w:t>
      </w:r>
      <w:r>
        <w:rPr>
          <w:rFonts w:hint="eastAsia" w:ascii="仿宋_GB2312" w:hAnsi="仿宋_GB2312" w:eastAsia="仿宋_GB2312" w:cs="仿宋_GB2312"/>
          <w:color w:val="000000" w:themeColor="text1"/>
          <w:sz w:val="32"/>
          <w:szCs w:val="32"/>
          <w:lang w:eastAsia="zh-CN"/>
          <w14:textFill>
            <w14:solidFill>
              <w14:schemeClr w14:val="tx1"/>
            </w14:solidFill>
          </w14:textFill>
        </w:rPr>
        <w:t>绝伤亡事</w:t>
      </w:r>
      <w:r>
        <w:rPr>
          <w:rFonts w:hint="eastAsia" w:ascii="仿宋_GB2312" w:hAnsi="仿宋_GB2312" w:eastAsia="仿宋_GB2312" w:cs="仿宋_GB2312"/>
          <w:color w:val="000000" w:themeColor="text1"/>
          <w:sz w:val="32"/>
          <w:szCs w:val="32"/>
          <w14:textFill>
            <w14:solidFill>
              <w14:schemeClr w14:val="tx1"/>
            </w14:solidFill>
          </w14:textFill>
        </w:rPr>
        <w:t>故，实现安全生产，对集团公司机关全员个人所缴纳的</w:t>
      </w:r>
      <w:r>
        <w:rPr>
          <w:rFonts w:hint="eastAsia" w:ascii="仿宋_GB2312" w:hAnsi="仿宋_GB2312" w:eastAsia="仿宋_GB2312" w:cs="仿宋_GB2312"/>
          <w:color w:val="000000" w:themeColor="text1"/>
          <w:sz w:val="32"/>
          <w:szCs w:val="32"/>
          <w:lang w:eastAsia="zh-CN"/>
          <w14:textFill>
            <w14:solidFill>
              <w14:schemeClr w14:val="tx1"/>
            </w14:solidFill>
          </w14:textFill>
        </w:rPr>
        <w:t>安全责任保证金</w:t>
      </w:r>
      <w:r>
        <w:rPr>
          <w:rFonts w:hint="eastAsia" w:ascii="仿宋_GB2312" w:hAnsi="仿宋_GB2312" w:eastAsia="仿宋_GB2312" w:cs="仿宋_GB2312"/>
          <w:color w:val="000000" w:themeColor="text1"/>
          <w:sz w:val="32"/>
          <w:szCs w:val="32"/>
          <w14:textFill>
            <w14:solidFill>
              <w14:schemeClr w14:val="tx1"/>
            </w14:solidFill>
          </w14:textFill>
        </w:rPr>
        <w:t>给予1倍的奖励。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集团公司控股企业发生伤亡事故，扣除集团公司机关全员缴纳</w:t>
      </w:r>
      <w:r>
        <w:rPr>
          <w:rFonts w:hint="eastAsia" w:ascii="仿宋_GB2312" w:hAnsi="仿宋_GB2312" w:eastAsia="仿宋_GB2312" w:cs="仿宋_GB2312"/>
          <w:color w:val="000000" w:themeColor="text1"/>
          <w:sz w:val="32"/>
          <w:szCs w:val="32"/>
          <w:lang w:eastAsia="zh-CN"/>
          <w14:textFill>
            <w14:solidFill>
              <w14:schemeClr w14:val="tx1"/>
            </w14:solidFill>
          </w14:textFill>
        </w:rPr>
        <w:t>安全责任保证金</w:t>
      </w:r>
      <w:r>
        <w:rPr>
          <w:rFonts w:hint="eastAsia" w:ascii="仿宋_GB2312" w:hAnsi="仿宋_GB2312" w:eastAsia="仿宋_GB2312" w:cs="仿宋_GB2312"/>
          <w:color w:val="000000" w:themeColor="text1"/>
          <w:sz w:val="32"/>
          <w:szCs w:val="32"/>
          <w14:textFill>
            <w14:solidFill>
              <w14:schemeClr w14:val="tx1"/>
            </w14:solidFill>
          </w14:textFill>
        </w:rPr>
        <w:t>的50％，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并</w:t>
      </w:r>
      <w:r>
        <w:rPr>
          <w:rFonts w:hint="eastAsia" w:ascii="仿宋_GB2312" w:hAnsi="仿宋_GB2312" w:eastAsia="仿宋_GB2312" w:cs="仿宋_GB2312"/>
          <w:color w:val="000000" w:themeColor="text1"/>
          <w:sz w:val="32"/>
          <w:szCs w:val="32"/>
          <w14:textFill>
            <w14:solidFill>
              <w14:schemeClr w14:val="tx1"/>
            </w14:solidFill>
          </w14:textFill>
        </w:rPr>
        <w:t>取消全员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该</w:t>
      </w:r>
      <w:r>
        <w:rPr>
          <w:rFonts w:hint="eastAsia" w:ascii="仿宋_GB2312" w:hAnsi="仿宋_GB2312" w:eastAsia="仿宋_GB2312" w:cs="仿宋_GB2312"/>
          <w:color w:val="000000" w:themeColor="text1"/>
          <w:sz w:val="32"/>
          <w:szCs w:val="32"/>
          <w14:textFill>
            <w14:solidFill>
              <w14:schemeClr w14:val="tx1"/>
            </w14:solidFill>
          </w14:textFill>
        </w:rPr>
        <w:t>季度</w:t>
      </w:r>
      <w:r>
        <w:rPr>
          <w:rFonts w:hint="eastAsia" w:ascii="仿宋_GB2312" w:hAnsi="仿宋_GB2312" w:eastAsia="仿宋_GB2312" w:cs="仿宋_GB2312"/>
          <w:color w:val="000000" w:themeColor="text1"/>
          <w:sz w:val="32"/>
          <w:szCs w:val="32"/>
          <w:lang w:eastAsia="zh-CN"/>
          <w14:textFill>
            <w14:solidFill>
              <w14:schemeClr w14:val="tx1"/>
            </w14:solidFill>
          </w14:textFill>
        </w:rPr>
        <w:t>安全责任保证金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奖励</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4.根据安全生产责任制考核结果，将评定结果分为优秀、合格、不合格三个绩效等级，对各级人员的考核办法兑现如下：</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（1）90分及以上为优秀：季度</w:t>
      </w:r>
      <w:r>
        <w:rPr>
          <w:rFonts w:hint="eastAsia" w:ascii="仿宋_GB2312" w:hAnsi="仿宋_GB2312" w:eastAsia="仿宋_GB2312" w:cs="仿宋_GB2312"/>
          <w:color w:val="000000" w:themeColor="text1"/>
          <w:sz w:val="32"/>
          <w:szCs w:val="32"/>
          <w:lang w:eastAsia="zh-CN"/>
          <w14:textFill>
            <w14:solidFill>
              <w14:schemeClr w14:val="tx1"/>
            </w14:solidFill>
          </w14:textFill>
        </w:rPr>
        <w:t>安全责任保证金</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奖惩兑现100%；</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（2）80-90分为合格：季度</w:t>
      </w:r>
      <w:r>
        <w:rPr>
          <w:rFonts w:hint="eastAsia" w:ascii="仿宋_GB2312" w:hAnsi="仿宋_GB2312" w:eastAsia="仿宋_GB2312" w:cs="仿宋_GB2312"/>
          <w:color w:val="000000" w:themeColor="text1"/>
          <w:sz w:val="32"/>
          <w:szCs w:val="32"/>
          <w:lang w:eastAsia="zh-CN"/>
          <w14:textFill>
            <w14:solidFill>
              <w14:schemeClr w14:val="tx1"/>
            </w14:solidFill>
          </w14:textFill>
        </w:rPr>
        <w:t>安全责任保证金</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奖惩兑现90%；</w:t>
      </w:r>
    </w:p>
    <w:p>
      <w:pPr>
        <w:keepNext w:val="0"/>
        <w:keepLines w:val="0"/>
        <w:pageBreakBefore w:val="0"/>
        <w:widowControl w:val="0"/>
        <w:numPr>
          <w:ilvl w:val="0"/>
          <w:numId w:val="1"/>
        </w:numPr>
        <w:kinsoku/>
        <w:wordWrap/>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低于80分为不合格：季度</w:t>
      </w:r>
      <w:r>
        <w:rPr>
          <w:rFonts w:hint="eastAsia" w:ascii="仿宋_GB2312" w:hAnsi="仿宋_GB2312" w:eastAsia="仿宋_GB2312" w:cs="仿宋_GB2312"/>
          <w:color w:val="000000" w:themeColor="text1"/>
          <w:sz w:val="32"/>
          <w:szCs w:val="32"/>
          <w:lang w:eastAsia="zh-CN"/>
          <w14:textFill>
            <w14:solidFill>
              <w14:schemeClr w14:val="tx1"/>
            </w14:solidFill>
          </w14:textFill>
        </w:rPr>
        <w:t>安全责任保证金</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奖惩兑现60%；</w:t>
      </w:r>
    </w:p>
    <w:p>
      <w:pPr>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（4）</w:t>
      </w:r>
      <w:r>
        <w:rPr>
          <w:rFonts w:hint="eastAsia" w:ascii="仿宋_GB2312" w:hAnsi="仿宋_GB2312" w:eastAsia="仿宋_GB2312" w:cs="仿宋_GB2312"/>
          <w:color w:val="000000" w:themeColor="text1"/>
          <w:sz w:val="32"/>
          <w:szCs w:val="32"/>
          <w:lang w:eastAsia="zh-CN" w:bidi="ar-SA"/>
          <w14:textFill>
            <w14:solidFill>
              <w14:schemeClr w14:val="tx1"/>
            </w14:solidFill>
          </w14:textFill>
        </w:rPr>
        <w:t>“一人多岗”的，多个岗位分别进行考核，最低得分岗位作为考核标准。</w:t>
      </w:r>
    </w:p>
    <w:p>
      <w:pPr>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eastAsia" w:ascii="黑体" w:hAnsi="黑体" w:eastAsia="黑体" w:cs="黑体"/>
          <w:b w:val="0"/>
          <w:bCs w:val="0"/>
          <w:color w:val="000000" w:themeColor="text1"/>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sz w:val="32"/>
          <w:szCs w:val="32"/>
          <w:lang w:val="en-US" w:eastAsia="zh-CN" w:bidi="ar-SA"/>
          <w14:textFill>
            <w14:solidFill>
              <w14:schemeClr w14:val="tx1"/>
            </w14:solidFill>
          </w14:textFill>
        </w:rPr>
        <w:t>七、</w:t>
      </w:r>
      <w:bookmarkEnd w:id="0"/>
      <w:r>
        <w:rPr>
          <w:rFonts w:hint="eastAsia" w:ascii="黑体" w:hAnsi="黑体" w:eastAsia="黑体" w:cs="黑体"/>
          <w:b w:val="0"/>
          <w:bCs w:val="0"/>
          <w:color w:val="000000" w:themeColor="text1"/>
          <w:sz w:val="32"/>
          <w:szCs w:val="32"/>
          <w:lang w:val="en-US" w:eastAsia="zh-CN" w:bidi="ar-SA"/>
          <w14:textFill>
            <w14:solidFill>
              <w14:schemeClr w14:val="tx1"/>
            </w14:solidFill>
          </w14:textFill>
        </w:rPr>
        <w:t>责任追究</w:t>
      </w:r>
    </w:p>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1.个人季度考核结果为不合格的，给予相应处室负责人警告批评，给予当事人通报批评。</w:t>
      </w:r>
    </w:p>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2.个人连续2次考核不合格的，给予相应处室负责人通报批评，给予当事人通报批评</w:t>
      </w: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及调整岗位。</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3.对未按要求进行考核的、考核内容与责任制内容不符或缺项的，对责任人</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通报批评，</w:t>
      </w:r>
      <w:r>
        <w:rPr>
          <w:rFonts w:hint="eastAsia" w:ascii="方正仿宋_GB2312" w:hAnsi="方正仿宋_GB2312" w:eastAsia="方正仿宋_GB2312" w:cs="方正仿宋_GB2312"/>
          <w:color w:val="000000" w:themeColor="text1"/>
          <w:sz w:val="32"/>
          <w:szCs w:val="32"/>
          <w:lang w:val="en-US" w:eastAsia="zh-CN" w:bidi="ar-SA"/>
          <w14:textFill>
            <w14:solidFill>
              <w14:schemeClr w14:val="tx1"/>
            </w14:solidFill>
          </w14:textFill>
        </w:rPr>
        <w:t>考核领导小组办公室可酌情扣减2-5分。</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textAlignment w:val="auto"/>
        <w:rPr>
          <w:rFonts w:hint="eastAsia" w:ascii="方正仿宋_GB2312" w:hAnsi="方正仿宋_GB2312" w:eastAsia="方正仿宋_GB2312" w:cs="方正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4.未按规定时间及时上报考核情况的，对责任人</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通报批评，</w:t>
      </w:r>
      <w:r>
        <w:rPr>
          <w:rFonts w:hint="eastAsia" w:ascii="方正仿宋_GB2312" w:hAnsi="方正仿宋_GB2312" w:eastAsia="方正仿宋_GB2312" w:cs="方正仿宋_GB2312"/>
          <w:color w:val="000000" w:themeColor="text1"/>
          <w:sz w:val="32"/>
          <w:szCs w:val="32"/>
          <w:lang w:val="en-US" w:eastAsia="zh-CN" w:bidi="ar-SA"/>
          <w14:textFill>
            <w14:solidFill>
              <w14:schemeClr w14:val="tx1"/>
            </w14:solidFill>
          </w14:textFill>
        </w:rPr>
        <w:t>考核领导小组办公室可酌情扣减2-5分。</w:t>
      </w:r>
    </w:p>
    <w:p>
      <w:pPr>
        <w:rPr>
          <w:rFonts w:hint="eastAsia" w:ascii="方正仿宋_GB2312" w:hAnsi="方正仿宋_GB2312" w:eastAsia="方正仿宋_GB2312" w:cs="方正仿宋_GB2312"/>
          <w:b/>
          <w:bCs/>
          <w:color w:val="000000" w:themeColor="text1"/>
          <w:sz w:val="32"/>
          <w:szCs w:val="32"/>
          <w:lang w:val="en-US" w:eastAsia="zh-CN"/>
          <w14:textFill>
            <w14:solidFill>
              <w14:schemeClr w14:val="tx1"/>
            </w14:solidFill>
          </w14:textFill>
        </w:rPr>
      </w:pPr>
    </w:p>
    <w:p>
      <w:pPr>
        <w:pStyle w:val="2"/>
        <w:jc w:val="right"/>
        <w:rPr>
          <w:rFonts w:hint="eastAsia" w:ascii="方正仿宋_GB2312" w:hAnsi="方正仿宋_GB2312" w:eastAsia="方正仿宋_GB2312" w:cs="方正仿宋_GB2312"/>
          <w:b w:val="0"/>
          <w:bCs w:val="0"/>
          <w:color w:val="000000" w:themeColor="text1"/>
          <w:sz w:val="32"/>
          <w:szCs w:val="32"/>
          <w:lang w:val="en-US" w:eastAsia="zh-CN"/>
          <w14:textFill>
            <w14:solidFill>
              <w14:schemeClr w14:val="tx1"/>
            </w14:solidFill>
          </w14:textFill>
        </w:rPr>
      </w:pPr>
    </w:p>
    <w:p>
      <w:pPr>
        <w:pStyle w:val="2"/>
        <w:jc w:val="right"/>
        <w:rPr>
          <w:rFonts w:hint="eastAsia" w:ascii="方正仿宋_GB2312" w:hAnsi="方正仿宋_GB2312" w:eastAsia="方正仿宋_GB2312" w:cs="方正仿宋_GB2312"/>
          <w:b w:val="0"/>
          <w:bCs w:val="0"/>
          <w:color w:val="000000" w:themeColor="text1"/>
          <w:sz w:val="32"/>
          <w:szCs w:val="32"/>
          <w:lang w:val="en-US" w:eastAsia="zh-CN"/>
          <w14:textFill>
            <w14:solidFill>
              <w14:schemeClr w14:val="tx1"/>
            </w14:solidFill>
          </w14:textFill>
        </w:rPr>
      </w:pPr>
    </w:p>
    <w:p>
      <w:pPr>
        <w:rPr>
          <w:rFonts w:hint="eastAsia" w:ascii="方正仿宋_GB2312" w:hAnsi="方正仿宋_GB2312" w:eastAsia="方正仿宋_GB2312" w:cs="方正仿宋_GB2312"/>
          <w:b w:val="0"/>
          <w:bCs w:val="0"/>
          <w:color w:val="000000" w:themeColor="text1"/>
          <w:sz w:val="32"/>
          <w:szCs w:val="32"/>
          <w:lang w:val="en-US" w:eastAsia="zh-CN"/>
          <w14:textFill>
            <w14:solidFill>
              <w14:schemeClr w14:val="tx1"/>
            </w14:solidFill>
          </w14:textFill>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val="0"/>
          <w:bCs w:val="0"/>
          <w:color w:val="000000" w:themeColor="text1"/>
          <w:sz w:val="30"/>
          <w:szCs w:val="30"/>
          <w:lang w:eastAsia="zh-CN"/>
          <w14:textFill>
            <w14:solidFill>
              <w14:schemeClr w14:val="tx1"/>
            </w14:solidFill>
          </w14:textFill>
        </w:rPr>
      </w:pPr>
      <w:r>
        <w:rPr>
          <w:rFonts w:hint="eastAsia" w:ascii="黑体" w:hAnsi="黑体" w:eastAsia="黑体" w:cs="黑体"/>
          <w:b w:val="0"/>
          <w:bCs w:val="0"/>
          <w:color w:val="000000" w:themeColor="text1"/>
          <w:sz w:val="30"/>
          <w:szCs w:val="30"/>
          <w:lang w:val="en-US" w:eastAsia="zh-CN"/>
          <w14:textFill>
            <w14:solidFill>
              <w14:schemeClr w14:val="tx1"/>
            </w14:solidFill>
          </w14:textFill>
        </w:rPr>
        <w:t>附表：季度考核统计表</w:t>
      </w:r>
      <w:r>
        <w:rPr>
          <w:rFonts w:hint="eastAsia" w:ascii="黑体" w:hAnsi="黑体" w:eastAsia="黑体" w:cs="黑体"/>
          <w:b w:val="0"/>
          <w:bCs w:val="0"/>
          <w:color w:val="000000" w:themeColor="text1"/>
          <w:sz w:val="30"/>
          <w:szCs w:val="30"/>
          <w14:textFill>
            <w14:solidFill>
              <w14:schemeClr w14:val="tx1"/>
            </w14:solidFill>
          </w14:textFill>
        </w:rPr>
        <w:t xml:space="preserve">           </w:t>
      </w:r>
      <w:r>
        <w:rPr>
          <w:rFonts w:hint="eastAsia" w:ascii="黑体" w:hAnsi="黑体" w:eastAsia="黑体" w:cs="黑体"/>
          <w:b w:val="0"/>
          <w:bCs w:val="0"/>
          <w:color w:val="000000" w:themeColor="text1"/>
          <w:sz w:val="30"/>
          <w:szCs w:val="30"/>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0"/>
          <w:szCs w:val="30"/>
          <w14:textFill>
            <w14:solidFill>
              <w14:schemeClr w14:val="tx1"/>
            </w14:solidFill>
          </w14:textFill>
        </w:rPr>
        <w:t xml:space="preserve"> </w:t>
      </w:r>
      <w:r>
        <w:rPr>
          <w:rFonts w:hint="eastAsia" w:ascii="黑体" w:hAnsi="黑体" w:eastAsia="黑体" w:cs="黑体"/>
          <w:b w:val="0"/>
          <w:bCs w:val="0"/>
          <w:color w:val="000000" w:themeColor="text1"/>
          <w:sz w:val="30"/>
          <w:szCs w:val="30"/>
          <w:lang w:eastAsia="zh-CN"/>
          <w14:textFill>
            <w14:solidFill>
              <w14:schemeClr w14:val="tx1"/>
            </w14:solidFill>
          </w14:textFill>
        </w:rPr>
        <w:t>日期：</w:t>
      </w:r>
      <w:r>
        <w:rPr>
          <w:rFonts w:hint="eastAsia" w:ascii="黑体" w:hAnsi="黑体" w:eastAsia="黑体" w:cs="黑体"/>
          <w:b w:val="0"/>
          <w:bCs w:val="0"/>
          <w:color w:val="000000" w:themeColor="text1"/>
          <w:sz w:val="30"/>
          <w:szCs w:val="30"/>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0"/>
          <w:szCs w:val="30"/>
          <w:lang w:eastAsia="zh-CN"/>
          <w14:textFill>
            <w14:solidFill>
              <w14:schemeClr w14:val="tx1"/>
            </w14:solidFill>
          </w14:textFill>
        </w:rPr>
        <w:t>年</w:t>
      </w:r>
      <w:r>
        <w:rPr>
          <w:rFonts w:hint="eastAsia" w:ascii="黑体" w:hAnsi="黑体" w:eastAsia="黑体" w:cs="黑体"/>
          <w:b w:val="0"/>
          <w:bCs w:val="0"/>
          <w:color w:val="000000" w:themeColor="text1"/>
          <w:sz w:val="30"/>
          <w:szCs w:val="30"/>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0"/>
          <w:szCs w:val="30"/>
          <w:lang w:eastAsia="zh-CN"/>
          <w14:textFill>
            <w14:solidFill>
              <w14:schemeClr w14:val="tx1"/>
            </w14:solidFill>
          </w14:textFill>
        </w:rPr>
        <w:t>月</w:t>
      </w:r>
      <w:r>
        <w:rPr>
          <w:rFonts w:hint="eastAsia" w:ascii="黑体" w:hAnsi="黑体" w:eastAsia="黑体" w:cs="黑体"/>
          <w:b w:val="0"/>
          <w:bCs w:val="0"/>
          <w:color w:val="000000" w:themeColor="text1"/>
          <w:sz w:val="30"/>
          <w:szCs w:val="30"/>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0"/>
          <w:szCs w:val="30"/>
          <w:lang w:eastAsia="zh-CN"/>
          <w14:textFill>
            <w14:solidFill>
              <w14:schemeClr w14:val="tx1"/>
            </w14:solidFill>
          </w14:textFill>
        </w:rPr>
        <w:t>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1856"/>
        <w:gridCol w:w="2456"/>
        <w:gridCol w:w="2156"/>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编号</w:t>
            </w: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姓名</w:t>
            </w: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考核结果</w:t>
            </w: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季度兑现比例</w:t>
            </w: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18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4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6"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c>
          <w:tcPr>
            <w:tcW w:w="2157" w:type="dxa"/>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659" w:type="dxa"/>
            <w:gridSpan w:val="5"/>
          </w:tcPr>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黑体" w:hAnsi="黑体" w:eastAsia="黑体" w:cs="黑体"/>
                <w:b/>
                <w:bCs/>
                <w:color w:val="000000" w:themeColor="text1"/>
                <w:sz w:val="30"/>
                <w:szCs w:val="30"/>
                <w:vertAlign w:val="baseline"/>
                <w14:textFill>
                  <w14:solidFill>
                    <w14:schemeClr w14:val="tx1"/>
                  </w14:solidFill>
                </w14:textFill>
              </w:rPr>
            </w:pPr>
            <w:r>
              <w:rPr>
                <w:rFonts w:hint="eastAsia" w:ascii="仿宋" w:hAnsi="仿宋" w:eastAsia="仿宋" w:cs="仿宋"/>
                <w:color w:val="000000" w:themeColor="text1"/>
                <w:sz w:val="32"/>
                <w:szCs w:val="32"/>
                <w:lang w:val="en-US" w:eastAsia="zh-CN" w:bidi="ar-SA"/>
                <w14:textFill>
                  <w14:solidFill>
                    <w14:schemeClr w14:val="tx1"/>
                  </w14:solidFill>
                </w14:textFill>
              </w:rPr>
              <w:t>安全总监（签字）：</w:t>
            </w:r>
          </w:p>
        </w:tc>
      </w:tr>
    </w:tbl>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default" w:ascii="黑体" w:hAnsi="黑体" w:eastAsia="黑体" w:cs="黑体"/>
          <w:b/>
          <w:bCs/>
          <w:color w:val="000000" w:themeColor="text1"/>
          <w:sz w:val="30"/>
          <w:szCs w:val="30"/>
          <w:lang w:val="en-US" w:eastAsia="zh-CN"/>
          <w14:textFill>
            <w14:solidFill>
              <w14:schemeClr w14:val="tx1"/>
            </w14:solidFill>
          </w14:textFill>
        </w:rPr>
      </w:pPr>
    </w:p>
    <w:sectPr>
      <w:footerReference r:id="rId3" w:type="default"/>
      <w:pgSz w:w="11906" w:h="16838"/>
      <w:pgMar w:top="1134" w:right="1020" w:bottom="1134" w:left="1304" w:header="567" w:footer="567" w:gutter="0"/>
      <w:pgNumType w:start="1"/>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15200F"/>
    <w:multiLevelType w:val="singleLevel"/>
    <w:tmpl w:val="DC15200F"/>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hZTQ3OWY0N2Q4MzE5MDZjNGNkNTM5OGFiODFiNmIifQ=="/>
    <w:docVar w:name="KSO_WPS_MARK_KEY" w:val="dd4b6dc2-0964-401b-bd1f-06f1d3692ba0"/>
  </w:docVars>
  <w:rsids>
    <w:rsidRoot w:val="00000000"/>
    <w:rsid w:val="00416146"/>
    <w:rsid w:val="00A85EAC"/>
    <w:rsid w:val="02033711"/>
    <w:rsid w:val="05454610"/>
    <w:rsid w:val="06433EC9"/>
    <w:rsid w:val="07751361"/>
    <w:rsid w:val="07925E24"/>
    <w:rsid w:val="0A4E1229"/>
    <w:rsid w:val="0B9417BC"/>
    <w:rsid w:val="0BFA06D8"/>
    <w:rsid w:val="0DAD0977"/>
    <w:rsid w:val="0DF86D12"/>
    <w:rsid w:val="0E4F5ED2"/>
    <w:rsid w:val="10FF6E3B"/>
    <w:rsid w:val="12B565C6"/>
    <w:rsid w:val="12D04177"/>
    <w:rsid w:val="13166FBF"/>
    <w:rsid w:val="14626C01"/>
    <w:rsid w:val="15D32F45"/>
    <w:rsid w:val="16C10579"/>
    <w:rsid w:val="18B76B4E"/>
    <w:rsid w:val="18BD66DB"/>
    <w:rsid w:val="19BD0331"/>
    <w:rsid w:val="1BBE21D5"/>
    <w:rsid w:val="1DFA0B99"/>
    <w:rsid w:val="1E1737AC"/>
    <w:rsid w:val="213C5159"/>
    <w:rsid w:val="28870148"/>
    <w:rsid w:val="28B17AEF"/>
    <w:rsid w:val="29916F47"/>
    <w:rsid w:val="2DCC3B6A"/>
    <w:rsid w:val="2E850A28"/>
    <w:rsid w:val="2F6D5D61"/>
    <w:rsid w:val="30DE4B01"/>
    <w:rsid w:val="327A2C6E"/>
    <w:rsid w:val="34117602"/>
    <w:rsid w:val="34E24AFB"/>
    <w:rsid w:val="3AF410E4"/>
    <w:rsid w:val="3B8D0D14"/>
    <w:rsid w:val="3CEA7EA8"/>
    <w:rsid w:val="3DE44702"/>
    <w:rsid w:val="3E8007A8"/>
    <w:rsid w:val="3F606B5A"/>
    <w:rsid w:val="43B27D8E"/>
    <w:rsid w:val="441023D1"/>
    <w:rsid w:val="442C2E72"/>
    <w:rsid w:val="46BA7686"/>
    <w:rsid w:val="470F70DA"/>
    <w:rsid w:val="473F4B61"/>
    <w:rsid w:val="474156B1"/>
    <w:rsid w:val="47D13711"/>
    <w:rsid w:val="489B6C85"/>
    <w:rsid w:val="4BDE7972"/>
    <w:rsid w:val="4BF11ACE"/>
    <w:rsid w:val="4BFD0B5F"/>
    <w:rsid w:val="4DC808DA"/>
    <w:rsid w:val="4E791BD4"/>
    <w:rsid w:val="4F1D5738"/>
    <w:rsid w:val="4FC9093A"/>
    <w:rsid w:val="54F440FF"/>
    <w:rsid w:val="57FF7CC4"/>
    <w:rsid w:val="58EF44AD"/>
    <w:rsid w:val="5B48305A"/>
    <w:rsid w:val="5C693288"/>
    <w:rsid w:val="5F287E0F"/>
    <w:rsid w:val="63E853F9"/>
    <w:rsid w:val="645F4C35"/>
    <w:rsid w:val="66772A46"/>
    <w:rsid w:val="67642D19"/>
    <w:rsid w:val="69020CEC"/>
    <w:rsid w:val="6C1C32FB"/>
    <w:rsid w:val="6D5743E9"/>
    <w:rsid w:val="715E012A"/>
    <w:rsid w:val="718D279B"/>
    <w:rsid w:val="725B5F43"/>
    <w:rsid w:val="743E4BA3"/>
    <w:rsid w:val="760817F1"/>
    <w:rsid w:val="7627543C"/>
    <w:rsid w:val="79BF0534"/>
    <w:rsid w:val="7CB41EA6"/>
    <w:rsid w:val="7F642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3"/>
    <w:basedOn w:val="1"/>
    <w:next w:val="1"/>
    <w:unhideWhenUsed/>
    <w:qFormat/>
    <w:uiPriority w:val="9"/>
    <w:pPr>
      <w:keepNext/>
      <w:keepLines/>
      <w:spacing w:before="200" w:after="0"/>
      <w:outlineLvl w:val="2"/>
    </w:pPr>
    <w:rPr>
      <w:rFonts w:ascii="Cambria" w:hAnsi="Cambria"/>
      <w:b/>
      <w:bCs/>
      <w:color w:val="4F81BD"/>
      <w:sz w:val="20"/>
      <w:szCs w:val="20"/>
      <w:lang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te Heading"/>
    <w:basedOn w:val="1"/>
    <w:next w:val="1"/>
    <w:semiHidden/>
    <w:qFormat/>
    <w:uiPriority w:val="0"/>
    <w:pPr>
      <w:spacing w:line="560" w:lineRule="exact"/>
      <w:ind w:firstLine="200" w:firstLineChars="200"/>
      <w:jc w:val="center"/>
    </w:pPr>
    <w:rPr>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2010</Words>
  <Characters>2072</Characters>
  <Lines>0</Lines>
  <Paragraphs>0</Paragraphs>
  <TotalTime>5</TotalTime>
  <ScaleCrop>false</ScaleCrop>
  <LinksUpToDate>false</LinksUpToDate>
  <CharactersWithSpaces>2160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2022-09-21T06:24:00Z</dcterms:created>
  <dc:creator>xy</dc:creator>
  <cp:lastModifiedBy>王启超</cp:lastModifiedBy>
  <cp:lastPrinted>2023-08-29T06:01:00Z</cp:lastPrinted>
  <dcterms:modified xsi:type="dcterms:W3CDTF">2023-09-08T01:05:09Z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164E55139FED4B17A16C4C5403C46EB7_13</vt:lpwstr>
  </property>
</Properties>
</file>